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79E" w:rsidRPr="00542980" w:rsidRDefault="00F77D56" w:rsidP="00542980">
      <w:pPr>
        <w:pStyle w:val="ListParagraph"/>
        <w:numPr>
          <w:ilvl w:val="0"/>
          <w:numId w:val="1"/>
        </w:numPr>
        <w:spacing w:line="360" w:lineRule="auto"/>
        <w:jc w:val="both"/>
        <w:rPr>
          <w:rFonts w:ascii="Arial" w:hAnsi="Arial" w:cs="Arial"/>
          <w:sz w:val="24"/>
          <w:szCs w:val="24"/>
        </w:rPr>
      </w:pPr>
      <w:r w:rsidRPr="00542980">
        <w:rPr>
          <w:rFonts w:ascii="Arial" w:hAnsi="Arial" w:cs="Arial"/>
          <w:sz w:val="24"/>
          <w:szCs w:val="24"/>
        </w:rPr>
        <w:t>INTRODUCTION</w:t>
      </w:r>
    </w:p>
    <w:p w:rsidR="00F77D56" w:rsidRDefault="00F77D56" w:rsidP="00542980">
      <w:pPr>
        <w:spacing w:line="360" w:lineRule="auto"/>
        <w:jc w:val="both"/>
        <w:rPr>
          <w:rFonts w:ascii="Arial" w:hAnsi="Arial" w:cs="Arial"/>
          <w:sz w:val="24"/>
          <w:szCs w:val="24"/>
        </w:rPr>
      </w:pPr>
      <w:r w:rsidRPr="00542980">
        <w:rPr>
          <w:rFonts w:ascii="Arial" w:hAnsi="Arial" w:cs="Arial"/>
          <w:sz w:val="24"/>
          <w:szCs w:val="24"/>
        </w:rPr>
        <w:t>Cheque Dishonour generally happens when there are insufficient</w:t>
      </w:r>
      <w:r w:rsidR="00542980" w:rsidRPr="00542980">
        <w:rPr>
          <w:rFonts w:ascii="Arial" w:hAnsi="Arial" w:cs="Arial"/>
          <w:sz w:val="24"/>
          <w:szCs w:val="24"/>
        </w:rPr>
        <w:t xml:space="preserve"> funds in a bank account and the bank fails to honour the cheque. Bouncing of a cheque invites criminal prosecuti</w:t>
      </w:r>
      <w:r w:rsidR="00542980">
        <w:rPr>
          <w:rFonts w:ascii="Arial" w:hAnsi="Arial" w:cs="Arial"/>
          <w:sz w:val="24"/>
          <w:szCs w:val="24"/>
        </w:rPr>
        <w:t xml:space="preserve">on under section 138 of NI Act. </w:t>
      </w:r>
      <w:r w:rsidR="00542980" w:rsidRPr="00542980">
        <w:rPr>
          <w:rFonts w:ascii="Arial" w:hAnsi="Arial" w:cs="Arial"/>
          <w:sz w:val="24"/>
          <w:szCs w:val="24"/>
        </w:rPr>
        <w:t>Punishment for the offence under section 138 of N</w:t>
      </w:r>
      <w:r w:rsidR="00542980">
        <w:rPr>
          <w:rFonts w:ascii="Arial" w:hAnsi="Arial" w:cs="Arial"/>
          <w:sz w:val="24"/>
          <w:szCs w:val="24"/>
        </w:rPr>
        <w:t xml:space="preserve">I Act is imprisonment up to two </w:t>
      </w:r>
      <w:r w:rsidR="00542980" w:rsidRPr="00542980">
        <w:rPr>
          <w:rFonts w:ascii="Arial" w:hAnsi="Arial" w:cs="Arial"/>
          <w:sz w:val="24"/>
          <w:szCs w:val="24"/>
        </w:rPr>
        <w:t>years or fine which may extend to twice the cheque</w:t>
      </w:r>
      <w:r w:rsidR="00542980">
        <w:rPr>
          <w:rFonts w:ascii="Arial" w:hAnsi="Arial" w:cs="Arial"/>
          <w:sz w:val="24"/>
          <w:szCs w:val="24"/>
        </w:rPr>
        <w:t xml:space="preserve"> amount or both. The offence is </w:t>
      </w:r>
      <w:proofErr w:type="spellStart"/>
      <w:r w:rsidR="00542980" w:rsidRPr="00542980">
        <w:rPr>
          <w:rFonts w:ascii="Arial" w:hAnsi="Arial" w:cs="Arial"/>
          <w:sz w:val="24"/>
          <w:szCs w:val="24"/>
        </w:rPr>
        <w:t>bailable</w:t>
      </w:r>
      <w:proofErr w:type="spellEnd"/>
      <w:r w:rsidR="00542980" w:rsidRPr="00542980">
        <w:rPr>
          <w:rFonts w:ascii="Arial" w:hAnsi="Arial" w:cs="Arial"/>
          <w:sz w:val="24"/>
          <w:szCs w:val="24"/>
        </w:rPr>
        <w:t>, compoundable and non-cognizable.</w:t>
      </w:r>
    </w:p>
    <w:p w:rsidR="00D4565D" w:rsidRDefault="00D4565D" w:rsidP="00D4565D">
      <w:pPr>
        <w:spacing w:line="360" w:lineRule="auto"/>
        <w:jc w:val="both"/>
        <w:rPr>
          <w:rFonts w:ascii="Arial" w:hAnsi="Arial" w:cs="Arial"/>
          <w:sz w:val="24"/>
          <w:szCs w:val="24"/>
        </w:rPr>
      </w:pPr>
      <w:r w:rsidRPr="00D4565D">
        <w:rPr>
          <w:rFonts w:ascii="Arial" w:hAnsi="Arial" w:cs="Arial"/>
          <w:sz w:val="24"/>
          <w:szCs w:val="24"/>
        </w:rPr>
        <w:t>Even though action has been initiated under th</w:t>
      </w:r>
      <w:r>
        <w:rPr>
          <w:rFonts w:ascii="Arial" w:hAnsi="Arial" w:cs="Arial"/>
          <w:sz w:val="24"/>
          <w:szCs w:val="24"/>
        </w:rPr>
        <w:t xml:space="preserve">e NI Act, the holder of bounced </w:t>
      </w:r>
      <w:r w:rsidRPr="00D4565D">
        <w:rPr>
          <w:rFonts w:ascii="Arial" w:hAnsi="Arial" w:cs="Arial"/>
          <w:sz w:val="24"/>
          <w:szCs w:val="24"/>
        </w:rPr>
        <w:t>cheque can also file an First Information Report (FIR) with a p</w:t>
      </w:r>
      <w:r>
        <w:rPr>
          <w:rFonts w:ascii="Arial" w:hAnsi="Arial" w:cs="Arial"/>
          <w:sz w:val="24"/>
          <w:szCs w:val="24"/>
        </w:rPr>
        <w:t xml:space="preserve">olice station or </w:t>
      </w:r>
      <w:r w:rsidRPr="00D4565D">
        <w:rPr>
          <w:rFonts w:ascii="Arial" w:hAnsi="Arial" w:cs="Arial"/>
          <w:sz w:val="24"/>
          <w:szCs w:val="24"/>
        </w:rPr>
        <w:t>can file a criminal complaint before a magistr</w:t>
      </w:r>
      <w:r>
        <w:rPr>
          <w:rFonts w:ascii="Arial" w:hAnsi="Arial" w:cs="Arial"/>
          <w:sz w:val="24"/>
          <w:szCs w:val="24"/>
        </w:rPr>
        <w:t xml:space="preserve">ate under sections 406, 420 and </w:t>
      </w:r>
      <w:r w:rsidRPr="00D4565D">
        <w:rPr>
          <w:rFonts w:ascii="Arial" w:hAnsi="Arial" w:cs="Arial"/>
          <w:sz w:val="24"/>
          <w:szCs w:val="24"/>
        </w:rPr>
        <w:t>other relevant sections of Indian Penal Code</w:t>
      </w:r>
      <w:r>
        <w:rPr>
          <w:rFonts w:ascii="Arial" w:hAnsi="Arial" w:cs="Arial"/>
          <w:sz w:val="24"/>
          <w:szCs w:val="24"/>
        </w:rPr>
        <w:t xml:space="preserve">, 1860 (IPC). Proceedings under </w:t>
      </w:r>
      <w:r w:rsidRPr="00D4565D">
        <w:rPr>
          <w:rFonts w:ascii="Arial" w:hAnsi="Arial" w:cs="Arial"/>
          <w:sz w:val="24"/>
          <w:szCs w:val="24"/>
        </w:rPr>
        <w:t>the NI Act and under IPC are independent and can proceed simultaneously.</w:t>
      </w:r>
    </w:p>
    <w:p w:rsidR="00542980" w:rsidRDefault="00542980" w:rsidP="00542980">
      <w:pPr>
        <w:spacing w:line="360" w:lineRule="auto"/>
        <w:jc w:val="both"/>
        <w:rPr>
          <w:rFonts w:ascii="Arial" w:hAnsi="Arial" w:cs="Arial"/>
          <w:sz w:val="24"/>
          <w:szCs w:val="24"/>
        </w:rPr>
      </w:pPr>
      <w:r>
        <w:rPr>
          <w:rFonts w:ascii="Arial" w:hAnsi="Arial" w:cs="Arial"/>
          <w:sz w:val="24"/>
          <w:szCs w:val="24"/>
        </w:rPr>
        <w:t>Essential Ingredients of the offence are:-</w:t>
      </w:r>
    </w:p>
    <w:p w:rsidR="00542980" w:rsidRDefault="00542980" w:rsidP="00542980">
      <w:pPr>
        <w:pStyle w:val="ListParagraph"/>
        <w:numPr>
          <w:ilvl w:val="0"/>
          <w:numId w:val="2"/>
        </w:numPr>
        <w:spacing w:line="360" w:lineRule="auto"/>
        <w:jc w:val="both"/>
        <w:rPr>
          <w:rFonts w:ascii="Arial" w:hAnsi="Arial" w:cs="Arial"/>
          <w:sz w:val="24"/>
          <w:szCs w:val="24"/>
        </w:rPr>
      </w:pPr>
      <w:r>
        <w:rPr>
          <w:rFonts w:ascii="Arial" w:hAnsi="Arial" w:cs="Arial"/>
          <w:sz w:val="24"/>
          <w:szCs w:val="24"/>
        </w:rPr>
        <w:t>A check is drawn by a person on his own bank account.</w:t>
      </w:r>
    </w:p>
    <w:p w:rsidR="00542980" w:rsidRDefault="00542980" w:rsidP="00542980">
      <w:pPr>
        <w:pStyle w:val="ListParagraph"/>
        <w:numPr>
          <w:ilvl w:val="0"/>
          <w:numId w:val="2"/>
        </w:numPr>
        <w:spacing w:line="360" w:lineRule="auto"/>
        <w:jc w:val="both"/>
        <w:rPr>
          <w:rFonts w:ascii="Arial" w:hAnsi="Arial" w:cs="Arial"/>
          <w:sz w:val="24"/>
          <w:szCs w:val="24"/>
        </w:rPr>
      </w:pPr>
      <w:r>
        <w:rPr>
          <w:rFonts w:ascii="Arial" w:hAnsi="Arial" w:cs="Arial"/>
          <w:sz w:val="24"/>
          <w:szCs w:val="24"/>
        </w:rPr>
        <w:t>Cheque should be for the payment of a debt or any other liability.</w:t>
      </w:r>
    </w:p>
    <w:p w:rsidR="00542980" w:rsidRDefault="00542980" w:rsidP="00542980">
      <w:pPr>
        <w:pStyle w:val="ListParagraph"/>
        <w:numPr>
          <w:ilvl w:val="0"/>
          <w:numId w:val="2"/>
        </w:numPr>
        <w:spacing w:line="360" w:lineRule="auto"/>
        <w:jc w:val="both"/>
        <w:rPr>
          <w:rFonts w:ascii="Arial" w:hAnsi="Arial" w:cs="Arial"/>
          <w:sz w:val="24"/>
          <w:szCs w:val="24"/>
        </w:rPr>
      </w:pPr>
      <w:r>
        <w:rPr>
          <w:rFonts w:ascii="Arial" w:hAnsi="Arial" w:cs="Arial"/>
          <w:sz w:val="24"/>
          <w:szCs w:val="24"/>
        </w:rPr>
        <w:t>Cheque is presented within the period of its validity</w:t>
      </w:r>
    </w:p>
    <w:p w:rsidR="00542980" w:rsidRDefault="00542980" w:rsidP="00542980">
      <w:pPr>
        <w:pStyle w:val="ListParagraph"/>
        <w:numPr>
          <w:ilvl w:val="0"/>
          <w:numId w:val="2"/>
        </w:numPr>
        <w:spacing w:line="360" w:lineRule="auto"/>
        <w:jc w:val="both"/>
        <w:rPr>
          <w:rFonts w:ascii="Arial" w:hAnsi="Arial" w:cs="Arial"/>
          <w:sz w:val="24"/>
          <w:szCs w:val="24"/>
        </w:rPr>
      </w:pPr>
      <w:r>
        <w:rPr>
          <w:rFonts w:ascii="Arial" w:hAnsi="Arial" w:cs="Arial"/>
          <w:sz w:val="24"/>
          <w:szCs w:val="24"/>
        </w:rPr>
        <w:t>The payee makes a demand for payment by a notice in writing within 30 days.</w:t>
      </w:r>
    </w:p>
    <w:p w:rsidR="00542980" w:rsidRDefault="00542980" w:rsidP="00542980">
      <w:pPr>
        <w:pStyle w:val="ListParagraph"/>
        <w:numPr>
          <w:ilvl w:val="0"/>
          <w:numId w:val="2"/>
        </w:numPr>
        <w:spacing w:line="360" w:lineRule="auto"/>
        <w:jc w:val="both"/>
        <w:rPr>
          <w:rFonts w:ascii="Arial" w:hAnsi="Arial" w:cs="Arial"/>
          <w:sz w:val="24"/>
          <w:szCs w:val="24"/>
        </w:rPr>
      </w:pPr>
      <w:r>
        <w:rPr>
          <w:rFonts w:ascii="Arial" w:hAnsi="Arial" w:cs="Arial"/>
          <w:sz w:val="24"/>
          <w:szCs w:val="24"/>
        </w:rPr>
        <w:t>Drawer fails to make payment of the said amount within 15 days.</w:t>
      </w:r>
    </w:p>
    <w:p w:rsidR="00542980" w:rsidRDefault="00542980" w:rsidP="00542980">
      <w:pPr>
        <w:pStyle w:val="ListParagraph"/>
        <w:numPr>
          <w:ilvl w:val="0"/>
          <w:numId w:val="2"/>
        </w:numPr>
        <w:spacing w:line="360" w:lineRule="auto"/>
        <w:jc w:val="both"/>
        <w:rPr>
          <w:rFonts w:ascii="Arial" w:hAnsi="Arial" w:cs="Arial"/>
          <w:sz w:val="24"/>
          <w:szCs w:val="24"/>
        </w:rPr>
      </w:pPr>
      <w:r>
        <w:rPr>
          <w:rFonts w:ascii="Arial" w:hAnsi="Arial" w:cs="Arial"/>
          <w:sz w:val="24"/>
          <w:szCs w:val="24"/>
        </w:rPr>
        <w:t>Complaint is made within one month of cause of action</w:t>
      </w:r>
    </w:p>
    <w:p w:rsidR="00542980" w:rsidRPr="00542980" w:rsidRDefault="00542980" w:rsidP="00542980">
      <w:pPr>
        <w:pStyle w:val="ListParagraph"/>
        <w:spacing w:line="360" w:lineRule="auto"/>
        <w:jc w:val="both"/>
        <w:rPr>
          <w:rFonts w:ascii="Arial" w:hAnsi="Arial" w:cs="Arial"/>
          <w:sz w:val="24"/>
          <w:szCs w:val="24"/>
        </w:rPr>
      </w:pPr>
    </w:p>
    <w:p w:rsidR="00F77D56" w:rsidRDefault="00F77D56" w:rsidP="00542980">
      <w:pPr>
        <w:pStyle w:val="ListParagraph"/>
        <w:numPr>
          <w:ilvl w:val="0"/>
          <w:numId w:val="1"/>
        </w:numPr>
        <w:spacing w:line="360" w:lineRule="auto"/>
        <w:jc w:val="both"/>
        <w:rPr>
          <w:rFonts w:ascii="Arial" w:hAnsi="Arial" w:cs="Arial"/>
          <w:sz w:val="24"/>
          <w:szCs w:val="24"/>
        </w:rPr>
      </w:pPr>
      <w:r w:rsidRPr="00542980">
        <w:rPr>
          <w:rFonts w:ascii="Arial" w:hAnsi="Arial" w:cs="Arial"/>
          <w:sz w:val="24"/>
          <w:szCs w:val="24"/>
        </w:rPr>
        <w:t>PROCEDURE</w:t>
      </w:r>
    </w:p>
    <w:p w:rsidR="00D4565D" w:rsidRDefault="00D4565D" w:rsidP="00755ACB">
      <w:pPr>
        <w:pStyle w:val="ListParagraph"/>
        <w:numPr>
          <w:ilvl w:val="0"/>
          <w:numId w:val="3"/>
        </w:numPr>
        <w:spacing w:line="360" w:lineRule="auto"/>
        <w:jc w:val="both"/>
        <w:rPr>
          <w:rFonts w:ascii="Arial" w:hAnsi="Arial" w:cs="Arial"/>
          <w:sz w:val="24"/>
          <w:szCs w:val="24"/>
        </w:rPr>
      </w:pPr>
      <w:r>
        <w:rPr>
          <w:rFonts w:ascii="Arial" w:hAnsi="Arial" w:cs="Arial"/>
          <w:sz w:val="24"/>
          <w:szCs w:val="24"/>
        </w:rPr>
        <w:t>A legal notice is issued to the defaulter by the payee, within 30 days. All the details including t</w:t>
      </w:r>
      <w:r w:rsidRPr="00D4565D">
        <w:rPr>
          <w:rFonts w:ascii="Arial" w:hAnsi="Arial" w:cs="Arial"/>
          <w:sz w:val="24"/>
          <w:szCs w:val="24"/>
        </w:rPr>
        <w:t>he nature of transaction, amount of loan and or any</w:t>
      </w:r>
      <w:r>
        <w:rPr>
          <w:rFonts w:ascii="Arial" w:hAnsi="Arial" w:cs="Arial"/>
          <w:sz w:val="24"/>
          <w:szCs w:val="24"/>
        </w:rPr>
        <w:t xml:space="preserve"> </w:t>
      </w:r>
      <w:r w:rsidRPr="00D4565D">
        <w:rPr>
          <w:rFonts w:ascii="Arial" w:hAnsi="Arial" w:cs="Arial"/>
          <w:sz w:val="24"/>
          <w:szCs w:val="24"/>
        </w:rPr>
        <w:t>other legally enforceable debt against which the said cheque was issued and</w:t>
      </w:r>
      <w:r w:rsidR="00755ACB">
        <w:rPr>
          <w:rFonts w:ascii="Arial" w:hAnsi="Arial" w:cs="Arial"/>
          <w:sz w:val="24"/>
          <w:szCs w:val="24"/>
        </w:rPr>
        <w:t xml:space="preserve"> </w:t>
      </w:r>
      <w:r w:rsidRPr="00755ACB">
        <w:rPr>
          <w:rFonts w:ascii="Arial" w:hAnsi="Arial" w:cs="Arial"/>
          <w:sz w:val="24"/>
          <w:szCs w:val="24"/>
        </w:rPr>
        <w:t>the date of deposit in bank and date of dishono</w:t>
      </w:r>
      <w:r w:rsidR="00755ACB">
        <w:rPr>
          <w:rFonts w:ascii="Arial" w:hAnsi="Arial" w:cs="Arial"/>
          <w:sz w:val="24"/>
          <w:szCs w:val="24"/>
        </w:rPr>
        <w:t>u</w:t>
      </w:r>
      <w:r w:rsidRPr="00755ACB">
        <w:rPr>
          <w:rFonts w:ascii="Arial" w:hAnsi="Arial" w:cs="Arial"/>
          <w:sz w:val="24"/>
          <w:szCs w:val="24"/>
        </w:rPr>
        <w:t>r of cheque should be</w:t>
      </w:r>
      <w:r w:rsidR="00755ACB">
        <w:rPr>
          <w:rFonts w:ascii="Arial" w:hAnsi="Arial" w:cs="Arial"/>
          <w:sz w:val="24"/>
          <w:szCs w:val="24"/>
        </w:rPr>
        <w:t xml:space="preserve"> </w:t>
      </w:r>
      <w:r w:rsidRPr="00755ACB">
        <w:rPr>
          <w:rFonts w:ascii="Arial" w:hAnsi="Arial" w:cs="Arial"/>
          <w:sz w:val="24"/>
          <w:szCs w:val="24"/>
        </w:rPr>
        <w:t>mentioned in the notice</w:t>
      </w:r>
      <w:r w:rsidR="00755ACB">
        <w:rPr>
          <w:rFonts w:ascii="Arial" w:hAnsi="Arial" w:cs="Arial"/>
          <w:sz w:val="24"/>
          <w:szCs w:val="24"/>
        </w:rPr>
        <w:t>.</w:t>
      </w:r>
    </w:p>
    <w:p w:rsidR="00755ACB" w:rsidRDefault="00755ACB" w:rsidP="00755ACB">
      <w:pPr>
        <w:pStyle w:val="ListParagraph"/>
        <w:numPr>
          <w:ilvl w:val="0"/>
          <w:numId w:val="3"/>
        </w:numPr>
        <w:spacing w:line="360" w:lineRule="auto"/>
        <w:jc w:val="both"/>
        <w:rPr>
          <w:rFonts w:ascii="Arial" w:hAnsi="Arial" w:cs="Arial"/>
          <w:sz w:val="24"/>
          <w:szCs w:val="24"/>
        </w:rPr>
      </w:pPr>
      <w:r>
        <w:rPr>
          <w:rFonts w:ascii="Arial" w:hAnsi="Arial" w:cs="Arial"/>
          <w:sz w:val="24"/>
          <w:szCs w:val="24"/>
        </w:rPr>
        <w:t xml:space="preserve">The drawer is directed to make the payment within 15 days. If this doesn’t happen, </w:t>
      </w:r>
      <w:r w:rsidRPr="00755ACB">
        <w:rPr>
          <w:rFonts w:ascii="Arial" w:hAnsi="Arial" w:cs="Arial"/>
          <w:sz w:val="24"/>
          <w:szCs w:val="24"/>
        </w:rPr>
        <w:t>the holder of cheque</w:t>
      </w:r>
      <w:r>
        <w:rPr>
          <w:rFonts w:ascii="Arial" w:hAnsi="Arial" w:cs="Arial"/>
          <w:sz w:val="24"/>
          <w:szCs w:val="24"/>
        </w:rPr>
        <w:t xml:space="preserve"> </w:t>
      </w:r>
      <w:r w:rsidRPr="00755ACB">
        <w:rPr>
          <w:rFonts w:ascii="Arial" w:hAnsi="Arial" w:cs="Arial"/>
          <w:sz w:val="24"/>
          <w:szCs w:val="24"/>
        </w:rPr>
        <w:t>should file a criminal case in a court within 30 days from the expiry of notice</w:t>
      </w:r>
      <w:r>
        <w:rPr>
          <w:rFonts w:ascii="Arial" w:hAnsi="Arial" w:cs="Arial"/>
          <w:sz w:val="24"/>
          <w:szCs w:val="24"/>
        </w:rPr>
        <w:t xml:space="preserve"> </w:t>
      </w:r>
      <w:r w:rsidRPr="00755ACB">
        <w:rPr>
          <w:rFonts w:ascii="Arial" w:hAnsi="Arial" w:cs="Arial"/>
          <w:sz w:val="24"/>
          <w:szCs w:val="24"/>
        </w:rPr>
        <w:t>period of 15 days</w:t>
      </w:r>
      <w:r>
        <w:rPr>
          <w:rFonts w:ascii="Arial" w:hAnsi="Arial" w:cs="Arial"/>
          <w:sz w:val="24"/>
          <w:szCs w:val="24"/>
        </w:rPr>
        <w:t xml:space="preserve">. This complaint should be filed at a court where the cheque was presented. </w:t>
      </w:r>
    </w:p>
    <w:p w:rsidR="00755ACB" w:rsidRDefault="00755ACB" w:rsidP="00755ACB">
      <w:pPr>
        <w:pStyle w:val="ListParagraph"/>
        <w:numPr>
          <w:ilvl w:val="0"/>
          <w:numId w:val="3"/>
        </w:numPr>
        <w:spacing w:line="360" w:lineRule="auto"/>
        <w:jc w:val="both"/>
        <w:rPr>
          <w:rFonts w:ascii="Arial" w:hAnsi="Arial" w:cs="Arial"/>
          <w:sz w:val="24"/>
          <w:szCs w:val="24"/>
        </w:rPr>
      </w:pPr>
      <w:r w:rsidRPr="00755ACB">
        <w:rPr>
          <w:rFonts w:ascii="Arial" w:hAnsi="Arial" w:cs="Arial"/>
          <w:sz w:val="24"/>
          <w:szCs w:val="24"/>
        </w:rPr>
        <w:t>The court will hear complainant / advocate of complainant and issue</w:t>
      </w:r>
      <w:r>
        <w:rPr>
          <w:rFonts w:ascii="Arial" w:hAnsi="Arial" w:cs="Arial"/>
          <w:sz w:val="24"/>
          <w:szCs w:val="24"/>
        </w:rPr>
        <w:t xml:space="preserve"> </w:t>
      </w:r>
      <w:r w:rsidRPr="00755ACB">
        <w:rPr>
          <w:rFonts w:ascii="Arial" w:hAnsi="Arial" w:cs="Arial"/>
          <w:sz w:val="24"/>
          <w:szCs w:val="24"/>
        </w:rPr>
        <w:t>summons under section 138 of NI Act.</w:t>
      </w:r>
    </w:p>
    <w:p w:rsidR="00542980" w:rsidRDefault="00755ACB" w:rsidP="00542980">
      <w:pPr>
        <w:pStyle w:val="ListParagraph"/>
        <w:numPr>
          <w:ilvl w:val="0"/>
          <w:numId w:val="3"/>
        </w:numPr>
        <w:spacing w:line="360" w:lineRule="auto"/>
        <w:jc w:val="both"/>
        <w:rPr>
          <w:rFonts w:ascii="Arial" w:hAnsi="Arial" w:cs="Arial"/>
          <w:sz w:val="24"/>
          <w:szCs w:val="24"/>
        </w:rPr>
      </w:pPr>
      <w:r w:rsidRPr="00755ACB">
        <w:rPr>
          <w:rFonts w:ascii="Arial" w:hAnsi="Arial" w:cs="Arial"/>
          <w:sz w:val="24"/>
          <w:szCs w:val="24"/>
        </w:rPr>
        <w:lastRenderedPageBreak/>
        <w:t>The accused and surety are required to appear in court and submit</w:t>
      </w:r>
      <w:r>
        <w:rPr>
          <w:rFonts w:ascii="Arial" w:hAnsi="Arial" w:cs="Arial"/>
          <w:sz w:val="24"/>
          <w:szCs w:val="24"/>
        </w:rPr>
        <w:t xml:space="preserve"> </w:t>
      </w:r>
      <w:r w:rsidRPr="00755ACB">
        <w:rPr>
          <w:rFonts w:ascii="Arial" w:hAnsi="Arial" w:cs="Arial"/>
          <w:sz w:val="24"/>
          <w:szCs w:val="24"/>
        </w:rPr>
        <w:t>documents (ownership documents of house or land owned by surety, his</w:t>
      </w:r>
      <w:r>
        <w:rPr>
          <w:rFonts w:ascii="Arial" w:hAnsi="Arial" w:cs="Arial"/>
          <w:sz w:val="24"/>
          <w:szCs w:val="24"/>
        </w:rPr>
        <w:t xml:space="preserve"> </w:t>
      </w:r>
      <w:r w:rsidRPr="00755ACB">
        <w:rPr>
          <w:rFonts w:ascii="Arial" w:hAnsi="Arial" w:cs="Arial"/>
          <w:sz w:val="24"/>
          <w:szCs w:val="24"/>
        </w:rPr>
        <w:t>address proof including ration card, election identity card, photo and address</w:t>
      </w:r>
      <w:r>
        <w:rPr>
          <w:rFonts w:ascii="Arial" w:hAnsi="Arial" w:cs="Arial"/>
          <w:sz w:val="24"/>
          <w:szCs w:val="24"/>
        </w:rPr>
        <w:t xml:space="preserve"> </w:t>
      </w:r>
      <w:r w:rsidRPr="00755ACB">
        <w:rPr>
          <w:rFonts w:ascii="Arial" w:hAnsi="Arial" w:cs="Arial"/>
          <w:sz w:val="24"/>
          <w:szCs w:val="24"/>
        </w:rPr>
        <w:t>proof of surety and accused). The court will accept the surety and on signing</w:t>
      </w:r>
      <w:r>
        <w:rPr>
          <w:rFonts w:ascii="Arial" w:hAnsi="Arial" w:cs="Arial"/>
          <w:sz w:val="24"/>
          <w:szCs w:val="24"/>
        </w:rPr>
        <w:t xml:space="preserve"> </w:t>
      </w:r>
      <w:r w:rsidRPr="00755ACB">
        <w:rPr>
          <w:rFonts w:ascii="Arial" w:hAnsi="Arial" w:cs="Arial"/>
          <w:sz w:val="24"/>
          <w:szCs w:val="24"/>
        </w:rPr>
        <w:t>bonds by accused and surety, the bail will be granted and accused will be</w:t>
      </w:r>
      <w:r>
        <w:rPr>
          <w:rFonts w:ascii="Arial" w:hAnsi="Arial" w:cs="Arial"/>
          <w:sz w:val="24"/>
          <w:szCs w:val="24"/>
        </w:rPr>
        <w:t xml:space="preserve"> </w:t>
      </w:r>
      <w:r w:rsidRPr="00755ACB">
        <w:rPr>
          <w:rFonts w:ascii="Arial" w:hAnsi="Arial" w:cs="Arial"/>
          <w:sz w:val="24"/>
          <w:szCs w:val="24"/>
        </w:rPr>
        <w:t>released by court.</w:t>
      </w:r>
    </w:p>
    <w:p w:rsidR="00755ACB" w:rsidRPr="00755ACB" w:rsidRDefault="00755ACB" w:rsidP="00755ACB">
      <w:pPr>
        <w:pStyle w:val="ListParagraph"/>
        <w:spacing w:line="360" w:lineRule="auto"/>
        <w:jc w:val="both"/>
        <w:rPr>
          <w:rFonts w:ascii="Arial" w:hAnsi="Arial" w:cs="Arial"/>
          <w:sz w:val="24"/>
          <w:szCs w:val="24"/>
        </w:rPr>
      </w:pPr>
    </w:p>
    <w:p w:rsidR="00F77D56" w:rsidRDefault="00F77D56" w:rsidP="00542980">
      <w:pPr>
        <w:pStyle w:val="ListParagraph"/>
        <w:numPr>
          <w:ilvl w:val="0"/>
          <w:numId w:val="1"/>
        </w:numPr>
        <w:spacing w:line="360" w:lineRule="auto"/>
        <w:jc w:val="both"/>
        <w:rPr>
          <w:rFonts w:ascii="Arial" w:hAnsi="Arial" w:cs="Arial"/>
          <w:sz w:val="24"/>
          <w:szCs w:val="24"/>
        </w:rPr>
      </w:pPr>
      <w:r w:rsidRPr="00542980">
        <w:rPr>
          <w:rFonts w:ascii="Arial" w:hAnsi="Arial" w:cs="Arial"/>
          <w:sz w:val="24"/>
          <w:szCs w:val="24"/>
        </w:rPr>
        <w:t>JUDGMENTS</w:t>
      </w:r>
    </w:p>
    <w:p w:rsidR="00336F39" w:rsidRDefault="00336F39" w:rsidP="00336F39">
      <w:pPr>
        <w:spacing w:line="360" w:lineRule="auto"/>
        <w:jc w:val="both"/>
        <w:rPr>
          <w:rFonts w:ascii="Arial" w:hAnsi="Arial" w:cs="Arial"/>
          <w:sz w:val="24"/>
          <w:szCs w:val="24"/>
        </w:rPr>
      </w:pPr>
      <w:r w:rsidRPr="00336F39">
        <w:rPr>
          <w:rFonts w:ascii="Arial" w:hAnsi="Arial" w:cs="Arial"/>
          <w:sz w:val="24"/>
          <w:szCs w:val="24"/>
        </w:rPr>
        <w:t>Law related to cheque bouncing went through a major chang</w:t>
      </w:r>
      <w:r>
        <w:rPr>
          <w:rFonts w:ascii="Arial" w:hAnsi="Arial" w:cs="Arial"/>
          <w:sz w:val="24"/>
          <w:szCs w:val="24"/>
        </w:rPr>
        <w:t xml:space="preserve">e on 1st August 2014 </w:t>
      </w:r>
      <w:proofErr w:type="spellStart"/>
      <w:r w:rsidRPr="00336F39">
        <w:rPr>
          <w:rFonts w:ascii="Arial" w:hAnsi="Arial" w:cs="Arial"/>
          <w:sz w:val="24"/>
          <w:szCs w:val="24"/>
        </w:rPr>
        <w:t>Dashrath</w:t>
      </w:r>
      <w:proofErr w:type="spellEnd"/>
      <w:r w:rsidRPr="00336F39">
        <w:rPr>
          <w:rFonts w:ascii="Arial" w:hAnsi="Arial" w:cs="Arial"/>
          <w:sz w:val="24"/>
          <w:szCs w:val="24"/>
        </w:rPr>
        <w:t xml:space="preserve"> </w:t>
      </w:r>
      <w:proofErr w:type="spellStart"/>
      <w:r w:rsidRPr="00336F39">
        <w:rPr>
          <w:rFonts w:ascii="Arial" w:hAnsi="Arial" w:cs="Arial"/>
          <w:sz w:val="24"/>
          <w:szCs w:val="24"/>
        </w:rPr>
        <w:t>Rupsingh</w:t>
      </w:r>
      <w:proofErr w:type="spellEnd"/>
      <w:r w:rsidRPr="00336F39">
        <w:rPr>
          <w:rFonts w:ascii="Arial" w:hAnsi="Arial" w:cs="Arial"/>
          <w:sz w:val="24"/>
          <w:szCs w:val="24"/>
        </w:rPr>
        <w:t xml:space="preserve"> </w:t>
      </w:r>
      <w:proofErr w:type="spellStart"/>
      <w:r w:rsidRPr="00336F39">
        <w:rPr>
          <w:rFonts w:ascii="Arial" w:hAnsi="Arial" w:cs="Arial"/>
          <w:sz w:val="24"/>
          <w:szCs w:val="24"/>
        </w:rPr>
        <w:t>Rathod</w:t>
      </w:r>
      <w:proofErr w:type="spellEnd"/>
      <w:r w:rsidRPr="00336F39">
        <w:rPr>
          <w:rFonts w:ascii="Arial" w:hAnsi="Arial" w:cs="Arial"/>
          <w:sz w:val="24"/>
          <w:szCs w:val="24"/>
        </w:rPr>
        <w:t xml:space="preserve"> vs. State of</w:t>
      </w:r>
      <w:r>
        <w:rPr>
          <w:rFonts w:ascii="Arial" w:hAnsi="Arial" w:cs="Arial"/>
          <w:sz w:val="24"/>
          <w:szCs w:val="24"/>
        </w:rPr>
        <w:t xml:space="preserve"> Maharashtra</w:t>
      </w:r>
      <w:r>
        <w:rPr>
          <w:rStyle w:val="FootnoteReference"/>
          <w:rFonts w:ascii="Arial" w:hAnsi="Arial" w:cs="Arial"/>
          <w:sz w:val="24"/>
          <w:szCs w:val="24"/>
        </w:rPr>
        <w:footnoteReference w:id="1"/>
      </w:r>
      <w:r>
        <w:rPr>
          <w:rFonts w:ascii="Arial" w:hAnsi="Arial" w:cs="Arial"/>
          <w:sz w:val="24"/>
          <w:szCs w:val="24"/>
        </w:rPr>
        <w:t xml:space="preserve">, when a </w:t>
      </w:r>
      <w:r w:rsidRPr="00336F39">
        <w:rPr>
          <w:rFonts w:ascii="Arial" w:hAnsi="Arial" w:cs="Arial"/>
          <w:sz w:val="24"/>
          <w:szCs w:val="24"/>
        </w:rPr>
        <w:t>three-judge bench of the Honourable Supreme Court</w:t>
      </w:r>
      <w:r>
        <w:rPr>
          <w:rFonts w:ascii="Arial" w:hAnsi="Arial" w:cs="Arial"/>
          <w:sz w:val="24"/>
          <w:szCs w:val="24"/>
        </w:rPr>
        <w:t xml:space="preserve"> overturned many of the Court’s </w:t>
      </w:r>
      <w:r w:rsidRPr="00336F39">
        <w:rPr>
          <w:rFonts w:ascii="Arial" w:hAnsi="Arial" w:cs="Arial"/>
          <w:sz w:val="24"/>
          <w:szCs w:val="24"/>
        </w:rPr>
        <w:t>previous decisions.</w:t>
      </w:r>
      <w:r>
        <w:rPr>
          <w:rFonts w:ascii="Arial" w:hAnsi="Arial" w:cs="Arial"/>
          <w:sz w:val="24"/>
          <w:szCs w:val="24"/>
        </w:rPr>
        <w:t xml:space="preserve"> </w:t>
      </w:r>
      <w:r w:rsidRPr="00336F39">
        <w:rPr>
          <w:rFonts w:ascii="Arial" w:hAnsi="Arial" w:cs="Arial"/>
          <w:sz w:val="24"/>
          <w:szCs w:val="24"/>
        </w:rPr>
        <w:t>The Honourable Supreme Court</w:t>
      </w:r>
      <w:r>
        <w:rPr>
          <w:rFonts w:ascii="Arial" w:hAnsi="Arial" w:cs="Arial"/>
          <w:sz w:val="24"/>
          <w:szCs w:val="24"/>
        </w:rPr>
        <w:t xml:space="preserve"> had made it mandatory that the </w:t>
      </w:r>
      <w:r w:rsidRPr="00336F39">
        <w:rPr>
          <w:rFonts w:ascii="Arial" w:hAnsi="Arial" w:cs="Arial"/>
          <w:sz w:val="24"/>
          <w:szCs w:val="24"/>
        </w:rPr>
        <w:t>complaint related to cheque bouncing must be file</w:t>
      </w:r>
      <w:r>
        <w:rPr>
          <w:rFonts w:ascii="Arial" w:hAnsi="Arial" w:cs="Arial"/>
          <w:sz w:val="24"/>
          <w:szCs w:val="24"/>
        </w:rPr>
        <w:t xml:space="preserve">d only where the </w:t>
      </w:r>
      <w:proofErr w:type="spellStart"/>
      <w:r>
        <w:rPr>
          <w:rFonts w:ascii="Arial" w:hAnsi="Arial" w:cs="Arial"/>
          <w:sz w:val="24"/>
          <w:szCs w:val="24"/>
        </w:rPr>
        <w:t>drawee</w:t>
      </w:r>
      <w:proofErr w:type="spellEnd"/>
      <w:r>
        <w:rPr>
          <w:rFonts w:ascii="Arial" w:hAnsi="Arial" w:cs="Arial"/>
          <w:sz w:val="24"/>
          <w:szCs w:val="24"/>
        </w:rPr>
        <w:t xml:space="preserve"> bank is </w:t>
      </w:r>
      <w:r w:rsidRPr="00336F39">
        <w:rPr>
          <w:rFonts w:ascii="Arial" w:hAnsi="Arial" w:cs="Arial"/>
          <w:sz w:val="24"/>
          <w:szCs w:val="24"/>
        </w:rPr>
        <w:t>located. This surely made life difficult for anyo</w:t>
      </w:r>
      <w:r>
        <w:rPr>
          <w:rFonts w:ascii="Arial" w:hAnsi="Arial" w:cs="Arial"/>
          <w:sz w:val="24"/>
          <w:szCs w:val="24"/>
        </w:rPr>
        <w:t xml:space="preserve">ne who received a cheque, while </w:t>
      </w:r>
      <w:r w:rsidRPr="00336F39">
        <w:rPr>
          <w:rFonts w:ascii="Arial" w:hAnsi="Arial" w:cs="Arial"/>
          <w:sz w:val="24"/>
          <w:szCs w:val="24"/>
        </w:rPr>
        <w:t>simultaneously making it easy for the acc</w:t>
      </w:r>
      <w:r>
        <w:rPr>
          <w:rFonts w:ascii="Arial" w:hAnsi="Arial" w:cs="Arial"/>
          <w:sz w:val="24"/>
          <w:szCs w:val="24"/>
        </w:rPr>
        <w:t xml:space="preserve">used or the person whose cheque </w:t>
      </w:r>
      <w:r w:rsidRPr="00336F39">
        <w:rPr>
          <w:rFonts w:ascii="Arial" w:hAnsi="Arial" w:cs="Arial"/>
          <w:sz w:val="24"/>
          <w:szCs w:val="24"/>
        </w:rPr>
        <w:t xml:space="preserve">bounced. </w:t>
      </w:r>
      <w:r w:rsidRPr="00336F39">
        <w:rPr>
          <w:rFonts w:ascii="Arial" w:hAnsi="Arial" w:cs="Arial"/>
          <w:sz w:val="24"/>
          <w:szCs w:val="24"/>
        </w:rPr>
        <w:cr/>
      </w:r>
      <w:r w:rsidRPr="00336F39">
        <w:t xml:space="preserve"> </w:t>
      </w:r>
      <w:r w:rsidRPr="00336F39">
        <w:rPr>
          <w:rFonts w:ascii="Arial" w:hAnsi="Arial" w:cs="Arial"/>
          <w:sz w:val="24"/>
          <w:szCs w:val="24"/>
        </w:rPr>
        <w:t>Supreme Court’s judgment has been overturned by the Parliamen</w:t>
      </w:r>
      <w:r>
        <w:rPr>
          <w:rFonts w:ascii="Arial" w:hAnsi="Arial" w:cs="Arial"/>
          <w:sz w:val="24"/>
          <w:szCs w:val="24"/>
        </w:rPr>
        <w:t xml:space="preserve">t by passing of The </w:t>
      </w:r>
      <w:r w:rsidRPr="00336F39">
        <w:rPr>
          <w:rFonts w:ascii="Arial" w:hAnsi="Arial" w:cs="Arial"/>
          <w:sz w:val="24"/>
          <w:szCs w:val="24"/>
        </w:rPr>
        <w:t>Negotiable Ins</w:t>
      </w:r>
      <w:r>
        <w:rPr>
          <w:rFonts w:ascii="Arial" w:hAnsi="Arial" w:cs="Arial"/>
          <w:sz w:val="24"/>
          <w:szCs w:val="24"/>
        </w:rPr>
        <w:t>truments (Amendment) Act, 2015.</w:t>
      </w:r>
      <w:r>
        <w:rPr>
          <w:rStyle w:val="FootnoteReference"/>
          <w:rFonts w:ascii="Arial" w:hAnsi="Arial" w:cs="Arial"/>
          <w:sz w:val="24"/>
          <w:szCs w:val="24"/>
        </w:rPr>
        <w:footnoteReference w:id="2"/>
      </w:r>
      <w:r>
        <w:rPr>
          <w:rFonts w:ascii="Arial" w:hAnsi="Arial" w:cs="Arial"/>
          <w:sz w:val="24"/>
          <w:szCs w:val="24"/>
        </w:rPr>
        <w:t xml:space="preserve"> </w:t>
      </w:r>
    </w:p>
    <w:p w:rsidR="00336F39" w:rsidRDefault="00336F39" w:rsidP="00336F39">
      <w:pPr>
        <w:spacing w:line="360" w:lineRule="auto"/>
        <w:jc w:val="both"/>
        <w:rPr>
          <w:rFonts w:ascii="Arial" w:hAnsi="Arial" w:cs="Arial"/>
          <w:sz w:val="24"/>
          <w:szCs w:val="24"/>
        </w:rPr>
      </w:pPr>
      <w:r>
        <w:rPr>
          <w:rFonts w:ascii="Arial" w:hAnsi="Arial" w:cs="Arial"/>
          <w:sz w:val="24"/>
          <w:szCs w:val="24"/>
        </w:rPr>
        <w:t xml:space="preserve">According to </w:t>
      </w:r>
      <w:proofErr w:type="spellStart"/>
      <w:r>
        <w:rPr>
          <w:rFonts w:ascii="Arial" w:hAnsi="Arial" w:cs="Arial"/>
          <w:sz w:val="24"/>
          <w:szCs w:val="24"/>
        </w:rPr>
        <w:t>Lalit</w:t>
      </w:r>
      <w:proofErr w:type="spellEnd"/>
      <w:r>
        <w:rPr>
          <w:rFonts w:ascii="Arial" w:hAnsi="Arial" w:cs="Arial"/>
          <w:sz w:val="24"/>
          <w:szCs w:val="24"/>
        </w:rPr>
        <w:t xml:space="preserve"> Kumar Sharma &amp; </w:t>
      </w:r>
      <w:proofErr w:type="spellStart"/>
      <w:r>
        <w:rPr>
          <w:rFonts w:ascii="Arial" w:hAnsi="Arial" w:cs="Arial"/>
          <w:sz w:val="24"/>
          <w:szCs w:val="24"/>
        </w:rPr>
        <w:t>Anr</w:t>
      </w:r>
      <w:proofErr w:type="spellEnd"/>
      <w:r>
        <w:rPr>
          <w:rFonts w:ascii="Arial" w:hAnsi="Arial" w:cs="Arial"/>
          <w:sz w:val="24"/>
          <w:szCs w:val="24"/>
        </w:rPr>
        <w:t xml:space="preserve"> </w:t>
      </w:r>
      <w:proofErr w:type="spellStart"/>
      <w:r>
        <w:rPr>
          <w:rFonts w:ascii="Arial" w:hAnsi="Arial" w:cs="Arial"/>
          <w:sz w:val="24"/>
          <w:szCs w:val="24"/>
        </w:rPr>
        <w:t>vs</w:t>
      </w:r>
      <w:proofErr w:type="spellEnd"/>
      <w:r>
        <w:rPr>
          <w:rFonts w:ascii="Arial" w:hAnsi="Arial" w:cs="Arial"/>
          <w:sz w:val="24"/>
          <w:szCs w:val="24"/>
        </w:rPr>
        <w:t xml:space="preserve"> </w:t>
      </w:r>
      <w:r w:rsidRPr="00336F39">
        <w:rPr>
          <w:rFonts w:ascii="Arial" w:hAnsi="Arial" w:cs="Arial"/>
          <w:sz w:val="24"/>
          <w:szCs w:val="24"/>
        </w:rPr>
        <w:t xml:space="preserve">State of Uttar Pradesh &amp; </w:t>
      </w:r>
      <w:proofErr w:type="spellStart"/>
      <w:r w:rsidRPr="00336F39">
        <w:rPr>
          <w:rFonts w:ascii="Arial" w:hAnsi="Arial" w:cs="Arial"/>
          <w:sz w:val="24"/>
          <w:szCs w:val="24"/>
        </w:rPr>
        <w:t>Anr</w:t>
      </w:r>
      <w:proofErr w:type="spellEnd"/>
      <w:r>
        <w:rPr>
          <w:rFonts w:ascii="Arial" w:hAnsi="Arial" w:cs="Arial"/>
          <w:sz w:val="24"/>
          <w:szCs w:val="24"/>
        </w:rPr>
        <w:t>.</w:t>
      </w:r>
      <w:r>
        <w:rPr>
          <w:rStyle w:val="FootnoteReference"/>
          <w:rFonts w:ascii="Arial" w:hAnsi="Arial" w:cs="Arial"/>
          <w:sz w:val="24"/>
          <w:szCs w:val="24"/>
        </w:rPr>
        <w:footnoteReference w:id="3"/>
      </w:r>
      <w:r>
        <w:rPr>
          <w:rFonts w:ascii="Arial" w:hAnsi="Arial" w:cs="Arial"/>
          <w:sz w:val="24"/>
          <w:szCs w:val="24"/>
        </w:rPr>
        <w:t xml:space="preserve">, the Supreme </w:t>
      </w:r>
      <w:r w:rsidRPr="00336F39">
        <w:rPr>
          <w:rFonts w:ascii="Arial" w:hAnsi="Arial" w:cs="Arial"/>
          <w:sz w:val="24"/>
          <w:szCs w:val="24"/>
        </w:rPr>
        <w:t xml:space="preserve">Court stated that the latter cheque was issued in </w:t>
      </w:r>
      <w:r>
        <w:rPr>
          <w:rFonts w:ascii="Arial" w:hAnsi="Arial" w:cs="Arial"/>
          <w:sz w:val="24"/>
          <w:szCs w:val="24"/>
        </w:rPr>
        <w:t xml:space="preserve">terms of a compromise agreement </w:t>
      </w:r>
      <w:r w:rsidRPr="00336F39">
        <w:rPr>
          <w:rFonts w:ascii="Arial" w:hAnsi="Arial" w:cs="Arial"/>
          <w:sz w:val="24"/>
          <w:szCs w:val="24"/>
        </w:rPr>
        <w:t>and not to satisfy any debt or payment due. Therefore, the second instance wou</w:t>
      </w:r>
      <w:r>
        <w:rPr>
          <w:rFonts w:ascii="Arial" w:hAnsi="Arial" w:cs="Arial"/>
          <w:sz w:val="24"/>
          <w:szCs w:val="24"/>
        </w:rPr>
        <w:t xml:space="preserve">ld </w:t>
      </w:r>
      <w:r w:rsidRPr="00336F39">
        <w:rPr>
          <w:rFonts w:ascii="Arial" w:hAnsi="Arial" w:cs="Arial"/>
          <w:sz w:val="24"/>
          <w:szCs w:val="24"/>
        </w:rPr>
        <w:t>not invite prosecution under Section 138.</w:t>
      </w:r>
    </w:p>
    <w:p w:rsidR="0010794F" w:rsidRDefault="0010794F" w:rsidP="0010794F">
      <w:pPr>
        <w:spacing w:line="360" w:lineRule="auto"/>
        <w:jc w:val="both"/>
        <w:rPr>
          <w:rFonts w:ascii="Arial" w:hAnsi="Arial" w:cs="Arial"/>
          <w:sz w:val="24"/>
          <w:szCs w:val="24"/>
        </w:rPr>
      </w:pPr>
      <w:r w:rsidRPr="0010794F">
        <w:rPr>
          <w:rFonts w:ascii="Arial" w:hAnsi="Arial" w:cs="Arial"/>
          <w:sz w:val="24"/>
          <w:szCs w:val="24"/>
        </w:rPr>
        <w:t xml:space="preserve">In Vijay </w:t>
      </w:r>
      <w:r>
        <w:rPr>
          <w:rFonts w:ascii="Arial" w:hAnsi="Arial" w:cs="Arial"/>
          <w:sz w:val="24"/>
          <w:szCs w:val="24"/>
        </w:rPr>
        <w:t xml:space="preserve">Polymers </w:t>
      </w:r>
      <w:proofErr w:type="spellStart"/>
      <w:r>
        <w:rPr>
          <w:rFonts w:ascii="Arial" w:hAnsi="Arial" w:cs="Arial"/>
          <w:sz w:val="24"/>
          <w:szCs w:val="24"/>
        </w:rPr>
        <w:t>Pvt.</w:t>
      </w:r>
      <w:proofErr w:type="spellEnd"/>
      <w:r>
        <w:rPr>
          <w:rFonts w:ascii="Arial" w:hAnsi="Arial" w:cs="Arial"/>
          <w:sz w:val="24"/>
          <w:szCs w:val="24"/>
        </w:rPr>
        <w:t xml:space="preserve"> Ltd. &amp; </w:t>
      </w:r>
      <w:proofErr w:type="spellStart"/>
      <w:r>
        <w:rPr>
          <w:rFonts w:ascii="Arial" w:hAnsi="Arial" w:cs="Arial"/>
          <w:sz w:val="24"/>
          <w:szCs w:val="24"/>
        </w:rPr>
        <w:t>Anr</w:t>
      </w:r>
      <w:proofErr w:type="spellEnd"/>
      <w:r>
        <w:rPr>
          <w:rFonts w:ascii="Arial" w:hAnsi="Arial" w:cs="Arial"/>
          <w:sz w:val="24"/>
          <w:szCs w:val="24"/>
        </w:rPr>
        <w:t>.</w:t>
      </w:r>
      <w:r w:rsidRPr="0010794F">
        <w:rPr>
          <w:rFonts w:ascii="Arial" w:hAnsi="Arial" w:cs="Arial"/>
          <w:sz w:val="24"/>
          <w:szCs w:val="24"/>
        </w:rPr>
        <w:t>, relying upon the judgment of Hon'ble Supreme Cou</w:t>
      </w:r>
      <w:r>
        <w:rPr>
          <w:rFonts w:ascii="Arial" w:hAnsi="Arial" w:cs="Arial"/>
          <w:sz w:val="24"/>
          <w:szCs w:val="24"/>
        </w:rPr>
        <w:t xml:space="preserve">rt in </w:t>
      </w:r>
      <w:proofErr w:type="spellStart"/>
      <w:r>
        <w:rPr>
          <w:rFonts w:ascii="Arial" w:hAnsi="Arial" w:cs="Arial"/>
          <w:sz w:val="24"/>
          <w:szCs w:val="24"/>
        </w:rPr>
        <w:t>Sasseriyil</w:t>
      </w:r>
      <w:proofErr w:type="spellEnd"/>
      <w:r>
        <w:rPr>
          <w:rFonts w:ascii="Arial" w:hAnsi="Arial" w:cs="Arial"/>
          <w:sz w:val="24"/>
          <w:szCs w:val="24"/>
        </w:rPr>
        <w:t xml:space="preserve"> Joseph </w:t>
      </w:r>
      <w:r w:rsidRPr="0010794F">
        <w:rPr>
          <w:rFonts w:ascii="Arial" w:hAnsi="Arial" w:cs="Arial"/>
          <w:sz w:val="24"/>
          <w:szCs w:val="24"/>
        </w:rPr>
        <w:t>a coordinate bench of this court had held that cheques issued on a time barred debt would not fall within the definition of 'legally enforceable debt' which is the essential requirement for a complaint under Section 138 of NI Act; the extended meaning of debt or liability has been explained in the Explanation to the Section which means a legally enforceable debt or liability. The existence of a legally recoverable debt is also not a matter of presumption as has been held by the Supreme Court i</w:t>
      </w:r>
      <w:r>
        <w:rPr>
          <w:rFonts w:ascii="Arial" w:hAnsi="Arial" w:cs="Arial"/>
          <w:sz w:val="24"/>
          <w:szCs w:val="24"/>
        </w:rPr>
        <w:t xml:space="preserve">n Krishna </w:t>
      </w:r>
      <w:proofErr w:type="spellStart"/>
      <w:r>
        <w:rPr>
          <w:rFonts w:ascii="Arial" w:hAnsi="Arial" w:cs="Arial"/>
          <w:sz w:val="24"/>
          <w:szCs w:val="24"/>
        </w:rPr>
        <w:t>Janardhan</w:t>
      </w:r>
      <w:proofErr w:type="spellEnd"/>
      <w:r>
        <w:rPr>
          <w:rFonts w:ascii="Arial" w:hAnsi="Arial" w:cs="Arial"/>
          <w:sz w:val="24"/>
          <w:szCs w:val="24"/>
        </w:rPr>
        <w:t xml:space="preserve"> </w:t>
      </w:r>
      <w:proofErr w:type="spellStart"/>
      <w:r>
        <w:rPr>
          <w:rFonts w:ascii="Arial" w:hAnsi="Arial" w:cs="Arial"/>
          <w:sz w:val="24"/>
          <w:szCs w:val="24"/>
        </w:rPr>
        <w:t>Bhat</w:t>
      </w:r>
      <w:proofErr w:type="spellEnd"/>
      <w:r w:rsidRPr="0010794F">
        <w:rPr>
          <w:rFonts w:ascii="Arial" w:hAnsi="Arial" w:cs="Arial"/>
          <w:sz w:val="24"/>
          <w:szCs w:val="24"/>
        </w:rPr>
        <w:t>.</w:t>
      </w:r>
    </w:p>
    <w:p w:rsidR="00051C8B" w:rsidRPr="0010794F" w:rsidRDefault="00051C8B" w:rsidP="0010794F">
      <w:pPr>
        <w:spacing w:line="360" w:lineRule="auto"/>
        <w:jc w:val="both"/>
        <w:rPr>
          <w:rFonts w:ascii="Arial" w:hAnsi="Arial" w:cs="Arial"/>
          <w:sz w:val="24"/>
          <w:szCs w:val="24"/>
        </w:rPr>
      </w:pPr>
      <w:r>
        <w:rPr>
          <w:rFonts w:ascii="Arial" w:hAnsi="Arial" w:cs="Arial"/>
          <w:sz w:val="24"/>
          <w:szCs w:val="24"/>
        </w:rPr>
        <w:lastRenderedPageBreak/>
        <w:t xml:space="preserve">In </w:t>
      </w:r>
      <w:r w:rsidRPr="00051C8B">
        <w:rPr>
          <w:rFonts w:ascii="Arial" w:hAnsi="Arial" w:cs="Arial"/>
          <w:sz w:val="24"/>
          <w:szCs w:val="24"/>
        </w:rPr>
        <w:t xml:space="preserve">Central </w:t>
      </w:r>
      <w:r>
        <w:rPr>
          <w:rFonts w:ascii="Arial" w:hAnsi="Arial" w:cs="Arial"/>
          <w:sz w:val="24"/>
          <w:szCs w:val="24"/>
        </w:rPr>
        <w:t>Bank of India v. Saxons Farms</w:t>
      </w:r>
      <w:bookmarkStart w:id="0" w:name="_GoBack"/>
      <w:bookmarkEnd w:id="0"/>
      <w:r w:rsidRPr="00051C8B">
        <w:rPr>
          <w:rFonts w:ascii="Arial" w:hAnsi="Arial" w:cs="Arial"/>
          <w:sz w:val="24"/>
          <w:szCs w:val="24"/>
        </w:rPr>
        <w:t>, the Supreme Court held that the object of the notice is to give a chance to the drawer of cheque to rectify his omission and also to protect an honest drawer. The service of notice of demand in clause (B) of Section 138 is a condition precedent for filing a complaint u/Section 138 of NI Act.</w:t>
      </w:r>
    </w:p>
    <w:p w:rsidR="00336F39" w:rsidRPr="00336F39" w:rsidRDefault="00336F39" w:rsidP="00336F39">
      <w:pPr>
        <w:spacing w:line="360" w:lineRule="auto"/>
        <w:jc w:val="both"/>
        <w:rPr>
          <w:rFonts w:ascii="Arial" w:hAnsi="Arial" w:cs="Arial"/>
          <w:sz w:val="24"/>
          <w:szCs w:val="24"/>
        </w:rPr>
      </w:pPr>
    </w:p>
    <w:p w:rsidR="00F77D56" w:rsidRDefault="00F77D56" w:rsidP="00542980">
      <w:pPr>
        <w:pStyle w:val="ListParagraph"/>
        <w:numPr>
          <w:ilvl w:val="0"/>
          <w:numId w:val="1"/>
        </w:numPr>
        <w:spacing w:line="360" w:lineRule="auto"/>
        <w:jc w:val="both"/>
        <w:rPr>
          <w:rFonts w:ascii="Arial" w:hAnsi="Arial" w:cs="Arial"/>
          <w:sz w:val="24"/>
          <w:szCs w:val="24"/>
        </w:rPr>
      </w:pPr>
      <w:r w:rsidRPr="00542980">
        <w:rPr>
          <w:rFonts w:ascii="Arial" w:hAnsi="Arial" w:cs="Arial"/>
          <w:sz w:val="24"/>
          <w:szCs w:val="24"/>
        </w:rPr>
        <w:t>CONCLUSION</w:t>
      </w:r>
    </w:p>
    <w:p w:rsidR="0010794F" w:rsidRDefault="0010794F" w:rsidP="0010794F">
      <w:pPr>
        <w:spacing w:line="360" w:lineRule="auto"/>
        <w:jc w:val="both"/>
        <w:rPr>
          <w:rFonts w:ascii="Arial" w:hAnsi="Arial" w:cs="Arial"/>
          <w:sz w:val="24"/>
          <w:szCs w:val="24"/>
        </w:rPr>
      </w:pPr>
      <w:r w:rsidRPr="0010794F">
        <w:rPr>
          <w:rFonts w:ascii="Arial" w:hAnsi="Arial" w:cs="Arial"/>
          <w:sz w:val="24"/>
          <w:szCs w:val="24"/>
        </w:rPr>
        <w:t>Section 138 creates statutory offence in the matte</w:t>
      </w:r>
      <w:r>
        <w:rPr>
          <w:rFonts w:ascii="Arial" w:hAnsi="Arial" w:cs="Arial"/>
          <w:sz w:val="24"/>
          <w:szCs w:val="24"/>
        </w:rPr>
        <w:t xml:space="preserve">r of dishonour of cheques on the </w:t>
      </w:r>
      <w:r w:rsidRPr="0010794F">
        <w:rPr>
          <w:rFonts w:ascii="Arial" w:hAnsi="Arial" w:cs="Arial"/>
          <w:sz w:val="24"/>
          <w:szCs w:val="24"/>
        </w:rPr>
        <w:t>ground of insufficiency of funds in the account maintained by a person with the banker. It makes the matter of dishono</w:t>
      </w:r>
      <w:r>
        <w:rPr>
          <w:rFonts w:ascii="Arial" w:hAnsi="Arial" w:cs="Arial"/>
          <w:sz w:val="24"/>
          <w:szCs w:val="24"/>
        </w:rPr>
        <w:t>u</w:t>
      </w:r>
      <w:r w:rsidRPr="0010794F">
        <w:rPr>
          <w:rFonts w:ascii="Arial" w:hAnsi="Arial" w:cs="Arial"/>
          <w:sz w:val="24"/>
          <w:szCs w:val="24"/>
        </w:rPr>
        <w:t>ring of cheques on grounds of insufficient fund, a statutory offence. In the cases of dishonour of cheques mens rea is not required. Offence under 138 is an offence without any mens rea but it is based on a negotiable instrument i</w:t>
      </w:r>
      <w:r>
        <w:rPr>
          <w:rFonts w:ascii="Arial" w:hAnsi="Arial" w:cs="Arial"/>
          <w:sz w:val="24"/>
          <w:szCs w:val="24"/>
        </w:rPr>
        <w:t>.</w:t>
      </w:r>
      <w:r w:rsidRPr="0010794F">
        <w:rPr>
          <w:rFonts w:ascii="Arial" w:hAnsi="Arial" w:cs="Arial"/>
          <w:sz w:val="24"/>
          <w:szCs w:val="24"/>
        </w:rPr>
        <w:t>e</w:t>
      </w:r>
      <w:r>
        <w:rPr>
          <w:rFonts w:ascii="Arial" w:hAnsi="Arial" w:cs="Arial"/>
          <w:sz w:val="24"/>
          <w:szCs w:val="24"/>
        </w:rPr>
        <w:t>.</w:t>
      </w:r>
      <w:r w:rsidRPr="0010794F">
        <w:rPr>
          <w:rFonts w:ascii="Arial" w:hAnsi="Arial" w:cs="Arial"/>
          <w:sz w:val="24"/>
          <w:szCs w:val="24"/>
        </w:rPr>
        <w:t xml:space="preserve"> cheque, If a cheque is issued in discharge of a legally enforceable debt and on presentation of the cheque for encashment the same is dishonoured a</w:t>
      </w:r>
      <w:r>
        <w:rPr>
          <w:rFonts w:ascii="Arial" w:hAnsi="Arial" w:cs="Arial"/>
          <w:sz w:val="24"/>
          <w:szCs w:val="24"/>
        </w:rPr>
        <w:t>nd offence will come into existe</w:t>
      </w:r>
      <w:r w:rsidRPr="0010794F">
        <w:rPr>
          <w:rFonts w:ascii="Arial" w:hAnsi="Arial" w:cs="Arial"/>
          <w:sz w:val="24"/>
          <w:szCs w:val="24"/>
        </w:rPr>
        <w:t>nce unde</w:t>
      </w:r>
      <w:r>
        <w:rPr>
          <w:rFonts w:ascii="Arial" w:hAnsi="Arial" w:cs="Arial"/>
          <w:sz w:val="24"/>
          <w:szCs w:val="24"/>
        </w:rPr>
        <w:t>r section 138 of the N.I act.</w:t>
      </w:r>
      <w:r w:rsidRPr="0010794F">
        <w:rPr>
          <w:rFonts w:ascii="Arial" w:hAnsi="Arial" w:cs="Arial"/>
          <w:sz w:val="24"/>
          <w:szCs w:val="24"/>
        </w:rPr>
        <w:t xml:space="preserve"> The circumstances under which the dishonour took place is irrelevant. The law only takes cognizance of the fact that the payment has not been forthcoming and it matters little that any of the manifold reasons may have caused that situation</w:t>
      </w:r>
      <w:r>
        <w:rPr>
          <w:rFonts w:ascii="Arial" w:hAnsi="Arial" w:cs="Arial"/>
          <w:sz w:val="24"/>
          <w:szCs w:val="24"/>
        </w:rPr>
        <w:t>.</w:t>
      </w:r>
    </w:p>
    <w:p w:rsidR="0010794F" w:rsidRPr="0010794F" w:rsidRDefault="0010794F" w:rsidP="0010794F">
      <w:pPr>
        <w:spacing w:line="360" w:lineRule="auto"/>
        <w:jc w:val="both"/>
        <w:rPr>
          <w:rFonts w:ascii="Arial" w:hAnsi="Arial" w:cs="Arial"/>
          <w:sz w:val="24"/>
          <w:szCs w:val="24"/>
        </w:rPr>
      </w:pPr>
    </w:p>
    <w:sectPr w:rsidR="0010794F" w:rsidRPr="001079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799" w:rsidRDefault="00956799" w:rsidP="00336F39">
      <w:pPr>
        <w:spacing w:after="0" w:line="240" w:lineRule="auto"/>
      </w:pPr>
      <w:r>
        <w:separator/>
      </w:r>
    </w:p>
  </w:endnote>
  <w:endnote w:type="continuationSeparator" w:id="0">
    <w:p w:rsidR="00956799" w:rsidRDefault="00956799" w:rsidP="0033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799" w:rsidRDefault="00956799" w:rsidP="00336F39">
      <w:pPr>
        <w:spacing w:after="0" w:line="240" w:lineRule="auto"/>
      </w:pPr>
      <w:r>
        <w:separator/>
      </w:r>
    </w:p>
  </w:footnote>
  <w:footnote w:type="continuationSeparator" w:id="0">
    <w:p w:rsidR="00956799" w:rsidRDefault="00956799" w:rsidP="00336F39">
      <w:pPr>
        <w:spacing w:after="0" w:line="240" w:lineRule="auto"/>
      </w:pPr>
      <w:r>
        <w:continuationSeparator/>
      </w:r>
    </w:p>
  </w:footnote>
  <w:footnote w:id="1">
    <w:p w:rsidR="00336F39" w:rsidRDefault="00336F39">
      <w:pPr>
        <w:pStyle w:val="FootnoteText"/>
      </w:pPr>
      <w:r>
        <w:rPr>
          <w:rStyle w:val="FootnoteReference"/>
        </w:rPr>
        <w:footnoteRef/>
      </w:r>
      <w:r>
        <w:t xml:space="preserve"> </w:t>
      </w:r>
      <w:r w:rsidRPr="00336F39">
        <w:t>MANU/SC/0655/2014</w:t>
      </w:r>
    </w:p>
  </w:footnote>
  <w:footnote w:id="2">
    <w:p w:rsidR="00336F39" w:rsidRDefault="00336F39">
      <w:pPr>
        <w:pStyle w:val="FootnoteText"/>
      </w:pPr>
      <w:r>
        <w:rPr>
          <w:rStyle w:val="FootnoteReference"/>
        </w:rPr>
        <w:footnoteRef/>
      </w:r>
      <w:r>
        <w:t xml:space="preserve"> </w:t>
      </w:r>
      <w:r w:rsidRPr="00336F39">
        <w:t>No. 26 of 2015.</w:t>
      </w:r>
    </w:p>
  </w:footnote>
  <w:footnote w:id="3">
    <w:p w:rsidR="00336F39" w:rsidRDefault="00336F39">
      <w:pPr>
        <w:pStyle w:val="FootnoteText"/>
      </w:pPr>
      <w:r>
        <w:rPr>
          <w:rStyle w:val="FootnoteReference"/>
        </w:rPr>
        <w:footnoteRef/>
      </w:r>
      <w:r>
        <w:t xml:space="preserve"> </w:t>
      </w:r>
      <w:r w:rsidRPr="00336F39">
        <w:t>MANU/SC/2079/2008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2E01C6"/>
    <w:multiLevelType w:val="hybridMultilevel"/>
    <w:tmpl w:val="93244D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1DC1231"/>
    <w:multiLevelType w:val="hybridMultilevel"/>
    <w:tmpl w:val="5E14C25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F4C5B0F"/>
    <w:multiLevelType w:val="hybridMultilevel"/>
    <w:tmpl w:val="B740ACA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D56"/>
    <w:rsid w:val="00051C8B"/>
    <w:rsid w:val="0010794F"/>
    <w:rsid w:val="00336F39"/>
    <w:rsid w:val="003F479E"/>
    <w:rsid w:val="00542980"/>
    <w:rsid w:val="006B0957"/>
    <w:rsid w:val="00755ACB"/>
    <w:rsid w:val="00956799"/>
    <w:rsid w:val="00D4565D"/>
    <w:rsid w:val="00F77D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753F9-CD69-4786-BC55-EDEF7692F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OOTBODY">
    <w:name w:val="MOOT BODY"/>
    <w:basedOn w:val="Normal"/>
    <w:link w:val="MOOTBODYChar"/>
    <w:qFormat/>
    <w:rsid w:val="006B0957"/>
    <w:pPr>
      <w:spacing w:before="360" w:after="520" w:line="360" w:lineRule="auto"/>
      <w:jc w:val="both"/>
    </w:pPr>
    <w:rPr>
      <w:rFonts w:ascii="Times New Roman" w:hAnsi="Times New Roman" w:cs="Times New Roman"/>
      <w:sz w:val="24"/>
      <w:szCs w:val="28"/>
      <w14:textOutline w14:w="9525" w14:cap="rnd" w14:cmpd="sng" w14:algn="ctr">
        <w14:solidFill>
          <w14:schemeClr w14:val="tx1"/>
        </w14:solidFill>
        <w14:prstDash w14:val="solid"/>
        <w14:bevel/>
      </w14:textOutline>
    </w:rPr>
  </w:style>
  <w:style w:type="character" w:customStyle="1" w:styleId="MOOTBODYChar">
    <w:name w:val="MOOT BODY Char"/>
    <w:basedOn w:val="DefaultParagraphFont"/>
    <w:link w:val="MOOTBODY"/>
    <w:rsid w:val="006B0957"/>
    <w:rPr>
      <w:rFonts w:ascii="Times New Roman" w:hAnsi="Times New Roman" w:cs="Times New Roman"/>
      <w:sz w:val="24"/>
      <w:szCs w:val="28"/>
      <w14:textOutline w14:w="9525" w14:cap="rnd" w14:cmpd="sng" w14:algn="ctr">
        <w14:solidFill>
          <w14:schemeClr w14:val="tx1"/>
        </w14:solidFill>
        <w14:prstDash w14:val="solid"/>
        <w14:bevel/>
      </w14:textOutline>
    </w:rPr>
  </w:style>
  <w:style w:type="paragraph" w:styleId="ListParagraph">
    <w:name w:val="List Paragraph"/>
    <w:basedOn w:val="Normal"/>
    <w:uiPriority w:val="34"/>
    <w:qFormat/>
    <w:rsid w:val="00F77D56"/>
    <w:pPr>
      <w:ind w:left="720"/>
      <w:contextualSpacing/>
    </w:pPr>
  </w:style>
  <w:style w:type="paragraph" w:styleId="FootnoteText">
    <w:name w:val="footnote text"/>
    <w:basedOn w:val="Normal"/>
    <w:link w:val="FootnoteTextChar"/>
    <w:uiPriority w:val="99"/>
    <w:semiHidden/>
    <w:unhideWhenUsed/>
    <w:rsid w:val="00336F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F39"/>
    <w:rPr>
      <w:sz w:val="20"/>
      <w:szCs w:val="20"/>
    </w:rPr>
  </w:style>
  <w:style w:type="character" w:styleId="FootnoteReference">
    <w:name w:val="footnote reference"/>
    <w:basedOn w:val="DefaultParagraphFont"/>
    <w:uiPriority w:val="99"/>
    <w:semiHidden/>
    <w:unhideWhenUsed/>
    <w:rsid w:val="00336F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683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RiddhiMa</dc:creator>
  <cp:keywords/>
  <dc:description/>
  <cp:lastModifiedBy>RiddhiMa</cp:lastModifiedBy>
  <cp:revision>1</cp:revision>
  <dcterms:created xsi:type="dcterms:W3CDTF">2018-12-12T06:15:00Z</dcterms:created>
  <dcterms:modified xsi:type="dcterms:W3CDTF">2018-12-13T13:12:00Z</dcterms:modified>
</cp:coreProperties>
</file>