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REGISTRATION OF A TRADE MARK</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adopting a trademark, a trademark search is highly recommended, as this will give an indication of any existing trademarks which have been applied for/or registered in the Trademarks Registry.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trademark availability search is highly advisable before huge amounts of money and time are invested in a trademark and the guidance of an experienced trademark attorney are extremely worthwhile.</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Classes of goods and services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filing a trademark application, it is necessary to identify the classes in which you wish to seek protection for your trademark. An application should be made in the relevant classes of current goods/services as well as in classes where there is intent to use. All goods and services are divided into 45 classes. The 9th edition of the NICE international classification system is followed in India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Choosing a Trademark</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trademark must be chosen carefully. If you are launching a product and adopting a new trademark, please bear in mind that the scope of legal protection you would obtain depends on the type of trademark chosen. The guidelines for choosing an appropriate mark is provided in Sections 9, and 11 of the Trade Marks Act, 1999.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common mistake is to choose a word that is descriptive of the goods or services. People do this in the belief that the consumer will know straight away what the product is or the service rendered. The same result can easily be obtained by combining a distinctive and fanciful trademark with a word which indicates the goods or services. E.g. Kodak film. Descriptive trademarks are difficult to register and enforce. Although it may be easier to market such products at inception, such trademarks are offered the least amount of protection and therefore, in the long term, it would be difficult to stop your competitors from using the same or similar trademarks. A better strategy would be to adopt a coined word, which has no reference to the goods/services upon which it is used. E.g. Canon Another option is to adopt an arbitrary word, which has no relevance to the goods/services upon which it is used. E.g. Apple computers; Lotus software The more distinctive a trademark is, the broader will be the available scope of protection.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Kinds of marks to be avoided:</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Superlative or Laudatory words E.g. Premium, Gold, Deluxe </w:t>
      </w:r>
    </w:p>
    <w:p w:rsidR="00000000" w:rsidDel="00000000" w:rsidP="00000000" w:rsidRDefault="00000000" w:rsidRPr="00000000" w14:paraId="0000001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words E.g. Coffee shop for coffee bars; Cooler for Refrigerators </w:t>
      </w:r>
    </w:p>
    <w:p w:rsidR="00000000" w:rsidDel="00000000" w:rsidP="00000000" w:rsidRDefault="00000000" w:rsidRPr="00000000" w14:paraId="00000017">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Trademarks Confusing Similar to existing trademarks </w:t>
      </w:r>
    </w:p>
    <w:p w:rsidR="00000000" w:rsidDel="00000000" w:rsidP="00000000" w:rsidRDefault="00000000" w:rsidRPr="00000000" w14:paraId="0000001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which have direct reference to the Character or Quality of the product/service. E.g. Best Choice, Easy Cook, Super </w:t>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Personal Names or surnames. Such names are registrable only if it has acquired distinctiveness through advertisements and long use </w:t>
      </w:r>
    </w:p>
    <w:p w:rsidR="00000000" w:rsidDel="00000000" w:rsidP="00000000" w:rsidRDefault="00000000" w:rsidRPr="00000000" w14:paraId="0000001A">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known geographical names such as SWISS chocolates or U.S.A. pizza are also not registrable.</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Hindustan lever vs. Kilts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word SAFEO was held descriptive not registrable for cleaning powder and liquid for being too close to the word SAFE meaning ,clean, white.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Dilip Chand Aggarwal vs. Escorts Ltd</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 trade mark ESCORTS which was sought to be registered in respect of electric iron, electric kettles etc. on the opposition by the owner of the well-known mark ESCORTS in respect of a variety of goods in the Indian market, was refused for registration.</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for filing a trademark application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address and nationality of the applicant. If the applicant is a partnership firm, the names of all the partners. Also mention whether any minor is a partner. </w:t>
      </w:r>
    </w:p>
    <w:p w:rsidR="00000000" w:rsidDel="00000000" w:rsidP="00000000" w:rsidRDefault="00000000" w:rsidRPr="00000000" w14:paraId="0000002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applicant is a company, the country or state of incorporation. </w:t>
      </w:r>
    </w:p>
    <w:p w:rsidR="00000000" w:rsidDel="00000000" w:rsidP="00000000" w:rsidRDefault="00000000" w:rsidRPr="00000000" w14:paraId="0000002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 of goods and/or services for which registration is required. </w:t>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 copy of the trademark to be registered. </w:t>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mark contains or consists of non-English words, a translation of those words into English is required. </w:t>
      </w:r>
    </w:p>
    <w:p w:rsidR="00000000" w:rsidDel="00000000" w:rsidP="00000000" w:rsidRDefault="00000000" w:rsidRPr="00000000" w14:paraId="0000002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application is to claim priority from an earlier filed convention application, details of that application is also required (application number, filing date, country and goods/services). A certified priority document or its duly notarized copy is to be submitted. If the certificate is not in English, a certified/notarized English translation is also required. If it is not readily available, the application can be filed based on the basic application number, date of the application and country of the application. A copy of the priority document can be submitted within 1 month from the filing date of the application. </w:t>
      </w:r>
    </w:p>
    <w:p w:rsidR="00000000" w:rsidDel="00000000" w:rsidP="00000000" w:rsidRDefault="00000000" w:rsidRPr="00000000" w14:paraId="0000002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first use of the trademark in India, if at all used Power of attorney simply signed by the applicant (no legalization or notarization is required). </w:t>
      </w:r>
    </w:p>
    <w:p w:rsidR="00000000" w:rsidDel="00000000" w:rsidP="00000000" w:rsidRDefault="00000000" w:rsidRPr="00000000" w14:paraId="0000002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Indian clients, power of attorney to be executed in 100 Rs. stamp paper and signed by the applicant. The power of attorney is not required at the time of lodging the application and can be submitted later with no additional cost</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registration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relevant documents as stated above must be filed with the Trade Marks Office in accordance with section 18 of the Act. Upon filing of the application, the registry will issue us with an official receipt with the filing date and number allotted to the application. The application is then formally examined by the Indian Trade Marks Office, as to its inherent registrability and/or any similarity with existing marks. </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objection to registration is raised, an official examination report will issue. To overcome the objection, it is necessary to file a written response or presenting evidence of acquired distinctiveness and in most cases, an interview/hearing with the examiner is posted. The Registrar may require the applicant to file an affidavit testifying to such user with exhibits showing the mark as used. </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following examination, the trade mark application is considered allowable, a Letter of Acceptance (TLA order) will issue, after which the trademark will be published in the Trade Marks Journal. If there are no oppositions within 4 months from the date of advertisement in the Trade Marks Journal, then the trademark registration certificate will issue. Trademark </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is a tedious process and it takes around 18-24 months to obtain registration in a straight-forward case, without any objections or oppositions. However, once the trademark application is filed, an application number is allotted immediately and the priority starts from the date of application.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trademark is registered, it is valid for a period of 10 years from the date of application. The registration can then be renewed indefinitely as long as the renewal fees are paid every 10 years.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https://www.wipo.int/classifications/nivilo/pdf/eng/nice/9engp2.pdf</w:t>
        </w:r>
      </w:hyperlink>
      <w:r w:rsidDel="00000000" w:rsidR="00000000" w:rsidRPr="00000000">
        <w:rPr>
          <w:rtl w:val="0"/>
        </w:rPr>
      </w:r>
    </w:p>
  </w:footnote>
  <w:footnote w:id="1">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1982 PTC 38</w:t>
      </w:r>
    </w:p>
  </w:footnote>
  <w:footnote w:id="2">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1981 AIR Del 150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classifications/nivilo/pdf/eng/nice/9engp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